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FF1C4F"/>
          <w:sz w:val="22"/>
        </w:rPr>
        <w:t>PG 电子 · 波动结构</w:t>
      </w:r>
    </w:p>
    <w:p>
      <w:pPr>
        <w:jc w:val="center"/>
      </w:pPr>
      <w:r>
        <w:rPr>
          <w:b/>
          <w:color w:val="7B3FF0"/>
          <w:sz w:val="52"/>
        </w:rPr>
        <w:t>PG高波动机型速查</w:t>
      </w:r>
    </w:p>
    <w:p>
      <w:pPr>
        <w:jc w:val="center"/>
      </w:pPr>
      <w:r>
        <w:rPr>
          <w:color w:val="7B3FF0"/>
          <w:sz w:val="21"/>
        </w:rPr>
        <w:t>出品:PG游戏百科（pgsoftfree.com）· 2026年7月4日 · 机制科普文档,非游戏/App 下载</w:t>
      </w:r>
    </w:p>
    <w:p/>
    <w:p>
      <w:r>
        <w:rPr>
          <w:sz w:val="22"/>
        </w:rPr>
        <w:t>高波动机型常让人误会“这台坏了”“今天不出”。其实长空窗 + 偶尔一次拉满,正是高波动的正常结构。这份速查把高波动为什么这样运作讲清楚,帮你在选它、玩它之前,先知道自己面对的是怎样一条余额曲线。全篇只讲机制,不编造 RTP,不涉及真钱投注。</w:t>
      </w:r>
    </w:p>
    <w:p/>
    <w:p>
      <w:pPr>
        <w:pStyle w:val="Heading1"/>
      </w:pPr>
      <w:r>
        <w:rPr>
          <w:color w:val="7B3FF0"/>
        </w:rPr>
        <w:t>01　高波动的余额曲线</w:t>
      </w:r>
    </w:p>
    <w:p>
      <w:r>
        <w:rPr>
          <w:sz w:val="21"/>
        </w:rPr>
        <w:t>长时间缓慢下滑 + 偶尔一根尖峰。多数时间小输小平,爆分集中在少数几次。这不是“不出”,是高波动把长期返还压缩进少数几次大结算的必然结果。</w:t>
      </w:r>
    </w:p>
    <w:p>
      <w:pPr>
        <w:pStyle w:val="Heading1"/>
      </w:pPr>
      <w:r>
        <w:rPr>
          <w:color w:val="7B3FF0"/>
        </w:rPr>
        <w:t>02　爆分为什么都在免费旋转</w:t>
      </w:r>
    </w:p>
    <w:p>
      <w:r>
        <w:rPr>
          <w:sz w:val="21"/>
        </w:rPr>
        <w:t>散布触发型与递增倍数型机型,把主要爆分潜力打包进免费旋转,基础局更多是铺垫等待。没进免费旋转前余额偏平是正常的,不代表这台不出。</w:t>
      </w:r>
    </w:p>
    <w:p>
      <w:r>
        <w:rPr>
          <w:b/>
          <w:color w:val="FF1C4F"/>
          <w:sz w:val="20"/>
        </w:rPr>
        <w:t>代表游戏：</w:t>
      </w:r>
      <w:r>
        <w:rPr>
          <w:sz w:val="20"/>
        </w:rPr>
        <w:t>赏金女王、象财神(散布触发,爆分集中在免费旋转)</w:t>
      </w:r>
    </w:p>
    <w:p>
      <w:pPr>
        <w:pStyle w:val="Heading1"/>
      </w:pPr>
      <w:r>
        <w:rPr>
          <w:color w:val="7B3FF0"/>
        </w:rPr>
        <w:t>03　递增倍数如何撑开上限</w:t>
      </w:r>
    </w:p>
    <w:p>
      <w:r>
        <w:rPr>
          <w:sz w:val="21"/>
        </w:rPr>
        <w:t>免费旋转里倍数随进程逐级往上叠,后段同样的连线被放得越大。它撑开的是“可能的上限”,不是“期望的保证”;上限被撑开,空窗也被拉长——高波动的两面。</w:t>
      </w:r>
    </w:p>
    <w:p>
      <w:r>
        <w:rPr>
          <w:b/>
          <w:color w:val="FF1C4F"/>
          <w:sz w:val="20"/>
        </w:rPr>
        <w:t>代表游戏：</w:t>
      </w:r>
      <w:r>
        <w:rPr>
          <w:sz w:val="20"/>
        </w:rPr>
        <w:t>象财神(免费旋转递增倍数)</w:t>
      </w:r>
    </w:p>
    <w:p>
      <w:pPr>
        <w:pStyle w:val="Heading1"/>
      </w:pPr>
      <w:r>
        <w:rPr>
          <w:color w:val="7B3FF0"/>
        </w:rPr>
        <w:t>04　高波动需要更厚的预算</w:t>
      </w:r>
    </w:p>
    <w:p>
      <w:r>
        <w:rPr>
          <w:sz w:val="21"/>
        </w:rPr>
        <w:t>长空窗意味着你要撑过更多不出的回合才可能等到爆分。同样预算,高波动更容易很快见底。选它之前先确认预算和心态都撑得住。</w:t>
      </w:r>
    </w:p>
    <w:p>
      <w:pPr>
        <w:pStyle w:val="Heading1"/>
      </w:pPr>
      <w:r>
        <w:rPr>
          <w:color w:val="7B3FF0"/>
        </w:rPr>
        <w:t>05　最快见底的动作:加大单注追损</w:t>
      </w:r>
    </w:p>
    <w:p>
      <w:r>
        <w:rPr>
          <w:sz w:val="21"/>
        </w:rPr>
        <w:t>连续不出时加大单注想赢回来,是高波动最常诱发、也最快见底的动作。它不改变长期期望,只会让你的钱以更快的速度被波动吞掉。</w:t>
      </w:r>
    </w:p>
    <w:p/>
    <w:p>
      <w:pPr>
        <w:pStyle w:val="Heading1"/>
      </w:pPr>
      <w:r>
        <w:t>18+　理性对待 · 责任博彩</w:t>
      </w:r>
    </w:p>
    <w:p>
      <w:r>
        <w:rPr>
          <w:sz w:val="19"/>
        </w:rPr>
        <w:t>本资料由 PG游戏百科 独立整理,仅用于游戏机制科普,不是 Pocket Games Soft 官方渠道,不接受任何形式的真钱投注,不提供、不推荐任何博彩平台,页面与本文件均无联盟或推广链接。免费试玩以虚拟积分进行,不能验证真钱结果。博彩有风险,任何机制都不能消除庄家优势;若游戏开始影响到你的生活或情绪,请立即停止并寻求专业帮助。仅限 18 岁以上人群阅读。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